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2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решению Совета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29.05.2023 г.  № 139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«Приложение 2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</w:t>
      </w:r>
      <w:r>
        <w:rPr>
          <w:rFonts w:cs="Times New Roman" w:ascii="Times New Roman" w:hAnsi="Times New Roman"/>
          <w:sz w:val="28"/>
          <w:szCs w:val="28"/>
        </w:rPr>
        <w:t>Ы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Братского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14.12.2022 г.  № 123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(в редакции решения Совета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29.05.2023 г.  № 139 )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Безвозмездные поступления из краевого бюджета и бюджета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муниципального образования Тихорецкий район в 2023 году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4950" w:type="pct"/>
        <w:jc w:val="left"/>
        <w:tblInd w:w="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3"/>
        <w:gridCol w:w="3215"/>
        <w:gridCol w:w="5192"/>
        <w:gridCol w:w="1120"/>
      </w:tblGrid>
      <w:tr>
        <w:trPr>
          <w:tblHeader w:val="true"/>
          <w:trHeight w:val="55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Сумма</w:t>
            </w:r>
          </w:p>
        </w:tc>
      </w:tr>
      <w:tr>
        <w:trPr>
          <w:tblHeader w:val="true"/>
          <w:trHeight w:val="55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2 00 00000 00 0000 000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12001,3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12001,3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2 02 10000 00 0000 150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3625,0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2 02 15001 10 0000 150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2640,8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2 02 16001 10 0000 150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984,2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300,4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2 02 30024 10 0000 150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выполнение передаваемых полномочий   субъектов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3,8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2 02 35118 10 0000 150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296,6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2 02 40000 00 0000 000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8075,9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2 02 49999 10 0000 150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8075,9»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Братского  сельского  поселения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                                   А.П.Матвиец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40.35pt;margin-top:0.05pt;width:1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3d8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LibreOffice/7.5.5.2$Windows_X86_64 LibreOffice_project/ca8fe7424262805f223b9a2334bc7181abbcbf5e</Application>
  <AppVersion>15.0000</AppVersion>
  <Pages>2</Pages>
  <Words>235</Words>
  <Characters>1460</Characters>
  <CharactersWithSpaces>1732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2022-11-10T10:24:00Z</dcterms:created>
  <dc:creator>user</dc:creator>
  <dc:description/>
  <dc:language>ru-RU</dc:language>
  <cp:lastModifiedBy/>
  <cp:lastPrinted>2022-11-14T16:13:47Z</cp:lastPrinted>
  <dcterms:modified xsi:type="dcterms:W3CDTF">2023-09-08T08:48:30Z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